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841" w:rsidRDefault="00DB7841" w:rsidP="003D5A02">
      <w:pPr>
        <w:spacing w:line="480" w:lineRule="auto"/>
        <w:jc w:val="center"/>
      </w:pPr>
    </w:p>
    <w:p w:rsidR="00AF059F" w:rsidRDefault="00AF059F" w:rsidP="003D5A02">
      <w:pPr>
        <w:spacing w:line="480" w:lineRule="auto"/>
        <w:jc w:val="center"/>
      </w:pPr>
    </w:p>
    <w:p w:rsidR="00AF059F" w:rsidRDefault="00AF059F" w:rsidP="003D5A02">
      <w:pPr>
        <w:spacing w:line="480" w:lineRule="auto"/>
        <w:jc w:val="center"/>
      </w:pPr>
    </w:p>
    <w:p w:rsidR="00AF059F" w:rsidRDefault="00AF059F" w:rsidP="003D5A02">
      <w:pPr>
        <w:spacing w:line="480" w:lineRule="auto"/>
        <w:jc w:val="center"/>
      </w:pPr>
    </w:p>
    <w:p w:rsidR="00AF059F" w:rsidRDefault="00AF059F" w:rsidP="003D5A02">
      <w:pPr>
        <w:spacing w:line="480" w:lineRule="auto"/>
        <w:jc w:val="center"/>
      </w:pPr>
    </w:p>
    <w:p w:rsidR="00AF059F" w:rsidRDefault="00286D59" w:rsidP="003D5A02">
      <w:pPr>
        <w:spacing w:line="480" w:lineRule="auto"/>
        <w:jc w:val="center"/>
      </w:pPr>
      <w:r>
        <w:t xml:space="preserve">Criminal Justice </w:t>
      </w:r>
    </w:p>
    <w:p w:rsidR="00AF059F" w:rsidRDefault="00286D59" w:rsidP="003D5A02">
      <w:pPr>
        <w:spacing w:line="480" w:lineRule="auto"/>
        <w:jc w:val="center"/>
      </w:pPr>
      <w:r>
        <w:t xml:space="preserve">Student’s Name </w:t>
      </w:r>
    </w:p>
    <w:p w:rsidR="00AF059F" w:rsidRDefault="00286D59" w:rsidP="003D5A02">
      <w:pPr>
        <w:spacing w:line="480" w:lineRule="auto"/>
        <w:jc w:val="center"/>
      </w:pPr>
      <w:r>
        <w:t xml:space="preserve">Institution </w:t>
      </w:r>
    </w:p>
    <w:p w:rsidR="00AF059F" w:rsidRDefault="00286D59" w:rsidP="003D5A02">
      <w:pPr>
        <w:spacing w:line="480" w:lineRule="auto"/>
        <w:jc w:val="center"/>
      </w:pPr>
      <w:r>
        <w:t xml:space="preserve">Course </w:t>
      </w:r>
    </w:p>
    <w:p w:rsidR="00AF059F" w:rsidRDefault="00286D59" w:rsidP="003D5A02">
      <w:pPr>
        <w:spacing w:line="480" w:lineRule="auto"/>
        <w:jc w:val="center"/>
      </w:pPr>
      <w:r>
        <w:t>Date of submission</w:t>
      </w:r>
    </w:p>
    <w:p w:rsidR="00AF059F" w:rsidRDefault="00286D59" w:rsidP="003D5A02">
      <w:pPr>
        <w:spacing w:line="480" w:lineRule="auto"/>
      </w:pPr>
      <w:r>
        <w:br w:type="page"/>
      </w:r>
    </w:p>
    <w:p w:rsidR="00D8343C" w:rsidRDefault="00D8343C" w:rsidP="00D8343C">
      <w:pPr>
        <w:spacing w:line="480" w:lineRule="auto"/>
      </w:pPr>
      <w:r>
        <w:rPr>
          <w:sz w:val="36"/>
          <w:szCs w:val="36"/>
        </w:rPr>
        <w:lastRenderedPageBreak/>
        <w:t>Question one.</w:t>
      </w:r>
    </w:p>
    <w:p w:rsidR="00AF059F" w:rsidRDefault="00286D59" w:rsidP="003D5A02">
      <w:pPr>
        <w:spacing w:line="480" w:lineRule="auto"/>
        <w:ind w:firstLine="720"/>
      </w:pPr>
      <w:r>
        <w:t>On the Run is an article compiled by Alice Goffman</w:t>
      </w:r>
      <w:r w:rsidR="00AC3BB2">
        <w:t xml:space="preserve">. She is the daughter to a great sociologist </w:t>
      </w:r>
      <w:r w:rsidR="00D22150">
        <w:t xml:space="preserve">Erving Goffman. In her ethnography course, she decided to dig into the issue of policing as far as social class was concerned. However, her expedition did not come without a come without a cost. She was willing to settle the price by paying in our of the low class neighborhoods in </w:t>
      </w:r>
      <w:r w:rsidR="00413222">
        <w:t>Philadelphia (Alice, 2009)</w:t>
      </w:r>
      <w:r w:rsidR="00D22150">
        <w:t xml:space="preserve">. The lady scholar lived in the poor neighborhood and she was harassed </w:t>
      </w:r>
      <w:r w:rsidR="008E2B35">
        <w:t>by the police. In a distinct example about policing, she was able to see police revolve around the emergency rooms in the nearby hospitals waiting for the all people who would be book to confirm whether they had their warrant. Policing needs to if the reflection on the Erving article is something to go by. In fact, it mirrors the true picture of service delivery in the country trying to achieve equality between the rich and the poor. It is not a single state problem but a social problem across the nation.</w:t>
      </w:r>
    </w:p>
    <w:p w:rsidR="008E2B35" w:rsidRDefault="00286D59" w:rsidP="003D5A02">
      <w:pPr>
        <w:spacing w:line="480" w:lineRule="auto"/>
      </w:pPr>
      <w:r>
        <w:tab/>
        <w:t xml:space="preserve">Erving asserts that there is an inborn mentality with the poor that police are out to hunt them. This is contrary to the set objective of the nation for service delivery across all races and social class without discrimination. It is to the extent that young people do not want to attend the public hospital for treatment but they would rather risk staying at home and heal. Erving, cites an account of a young man whom she watched as he nurse a gun wound from the kitchen table with the aid of a nurse who lived in the neighborhood. There is the need for the relevant bodies in the society to correct the essential element of policing. </w:t>
      </w:r>
      <w:r w:rsidR="00AD5D35">
        <w:t>T</w:t>
      </w:r>
      <w:r>
        <w:t xml:space="preserve">he </w:t>
      </w:r>
      <w:r w:rsidR="00AD5D35">
        <w:t>more aggressive</w:t>
      </w:r>
      <w:r>
        <w:t xml:space="preserve"> the police appear</w:t>
      </w:r>
      <w:r w:rsidR="00AD5D35">
        <w:t xml:space="preserve"> to the poor the more equality drifts apart in the society. </w:t>
      </w:r>
    </w:p>
    <w:p w:rsidR="00D8343C" w:rsidRDefault="00D8343C" w:rsidP="003D5A02">
      <w:pPr>
        <w:spacing w:line="480" w:lineRule="auto"/>
      </w:pPr>
    </w:p>
    <w:p w:rsidR="00D8343C" w:rsidRDefault="00D8343C" w:rsidP="003D5A02">
      <w:pPr>
        <w:spacing w:line="480" w:lineRule="auto"/>
      </w:pPr>
    </w:p>
    <w:p w:rsidR="007E5E70" w:rsidRDefault="00D8343C" w:rsidP="003D5A02">
      <w:pPr>
        <w:spacing w:line="480" w:lineRule="auto"/>
      </w:pPr>
      <w:r>
        <w:rPr>
          <w:sz w:val="36"/>
          <w:szCs w:val="36"/>
        </w:rPr>
        <w:lastRenderedPageBreak/>
        <w:t>Question Two.</w:t>
      </w:r>
      <w:r w:rsidR="007E5E70">
        <w:rPr>
          <w:sz w:val="36"/>
          <w:szCs w:val="36"/>
        </w:rPr>
        <w:t xml:space="preserve"> </w:t>
      </w:r>
    </w:p>
    <w:p w:rsidR="00AD5D35" w:rsidRDefault="00F31F31" w:rsidP="007E5E70">
      <w:pPr>
        <w:spacing w:line="480" w:lineRule="auto"/>
        <w:ind w:firstLine="720"/>
      </w:pPr>
      <w:r>
        <w:t xml:space="preserve">Inmates persist on exposing themselves to the females in the correctional facility for the urge to settle the ‘pains of imprisonment’. It is the concept explained behind the involuntary celibacy that is incurred by the inmates while serving their jail terms. Survey done by wooden and parker in 1982 that was collected in more than 200 correctional facility in California discovered that 14 percent of the prisoners masturbated daily, and 46 of the population in prison also had masturbation in three to five instances a week. The concept show that an inmate level of education was also an influencer in predicting whether he or she might masturbate or not. The survey predicted that inmates with then college or degree level were likely to masturbate compared to their counterpart in high school or </w:t>
      </w:r>
      <w:r w:rsidR="00413222">
        <w:t>lower (Virginia, 2010)</w:t>
      </w:r>
      <w:r>
        <w:t xml:space="preserve">. The low should be revisited to </w:t>
      </w:r>
      <w:r w:rsidR="00BD49B9">
        <w:t xml:space="preserve">recheck what the important goal of the correctional facilities is. It is also important to check whether including conjugal visit can curb such a problem. </w:t>
      </w:r>
    </w:p>
    <w:p w:rsidR="00BD49B9" w:rsidRDefault="00286D59" w:rsidP="003D5A02">
      <w:pPr>
        <w:spacing w:line="480" w:lineRule="auto"/>
      </w:pPr>
      <w:r>
        <w:tab/>
      </w:r>
      <w:r w:rsidR="001463D8">
        <w:t xml:space="preserve">Sexual misconduct is more prevalent in female inmates with males’ prisoner employees. It is noted also the inclusion of female stuff in the prison caused occupational deviance and boundary violations among prison staff members. </w:t>
      </w:r>
      <w:r w:rsidR="00AE2A84">
        <w:t xml:space="preserve">The element of social boundary inform us to keep boundaries with other people in the external </w:t>
      </w:r>
      <w:r w:rsidR="00413222">
        <w:t>world (Jeffrey</w:t>
      </w:r>
      <w:r w:rsidR="007E5E70">
        <w:t>, 2010</w:t>
      </w:r>
      <w:r w:rsidR="00413222">
        <w:t>)</w:t>
      </w:r>
      <w:r w:rsidR="00AE2A84">
        <w:t>. There are psychological as well as emotional influencers that lead to the prison staff to engage in sexual activities with the inmate. It is open now that female staff prey on male inmates while their male counterparts engage in sex with female employees. There are two important concepts to understand, the staff engage in sexual act</w:t>
      </w:r>
      <w:r w:rsidR="00ED20DE">
        <w:t xml:space="preserve">ivities with the inmates. There are those who engage in sexual activities for lovesickness. This kind of people are motivated by the urge of having sex or the sex hanger. </w:t>
      </w:r>
      <w:r w:rsidR="00ED20DE">
        <w:lastRenderedPageBreak/>
        <w:t>Mostly there are either male prisoners or the female inmates. The predatorily motives are the employers in prisons who have the persistent urge of doing sexual activities.</w:t>
      </w:r>
    </w:p>
    <w:p w:rsidR="00ED20DE" w:rsidRDefault="00D8343C" w:rsidP="003D5A02">
      <w:pPr>
        <w:spacing w:line="480" w:lineRule="auto"/>
      </w:pPr>
      <w:r>
        <w:rPr>
          <w:sz w:val="36"/>
          <w:szCs w:val="36"/>
        </w:rPr>
        <w:t>Question Three.</w:t>
      </w:r>
    </w:p>
    <w:p w:rsidR="00ED20DE" w:rsidRDefault="00286D59" w:rsidP="003D5A02">
      <w:pPr>
        <w:tabs>
          <w:tab w:val="left" w:pos="720"/>
        </w:tabs>
        <w:spacing w:line="480" w:lineRule="auto"/>
      </w:pPr>
      <w:r>
        <w:tab/>
      </w:r>
      <w:r w:rsidR="00D8384F">
        <w:t xml:space="preserve">Snowball is a sampling strategy employed by the researchers for field study.it works in a way that proves difficult to use in two ways.  If for example a researcher wants to look for something like bootlegger, he contracts an individual who knows who is near in the social structure of bootlegger. For instance, the individual might be a cop, judge, a crime reporter, liquor store keeper, or a migrant. If for the example the person does not a judge, he might know a court clerk or someone else in the court who will in turn introduce him to the judge. Thus, a researcher can get an introduction to almost any kind of criminal. </w:t>
      </w:r>
    </w:p>
    <w:p w:rsidR="00291518" w:rsidRDefault="00286D59" w:rsidP="003D5A02">
      <w:pPr>
        <w:tabs>
          <w:tab w:val="left" w:pos="720"/>
        </w:tabs>
        <w:spacing w:line="480" w:lineRule="auto"/>
      </w:pPr>
      <w:r>
        <w:tab/>
      </w:r>
      <w:r w:rsidR="00DF0C09">
        <w:t xml:space="preserve">Carjacking is criminal activity just like any other. It customary involves little but astute way of planning. It is a crime which requires victim involvement. </w:t>
      </w:r>
      <w:r w:rsidR="00A17F7A">
        <w:t xml:space="preserve">Jacob’s study provides meaningful data and can be utilized by the law enforcement for improvements. The data calls for equality by providing empirical evidence of the surveys taken across the country. The data when used well can </w:t>
      </w:r>
      <w:r w:rsidR="0011499C">
        <w:t xml:space="preserve">provide tangible solution to the mess in the criminal justice system and beyond its sub ranches. </w:t>
      </w:r>
      <w:bookmarkStart w:id="0" w:name="_GoBack"/>
      <w:bookmarkEnd w:id="0"/>
    </w:p>
    <w:p w:rsidR="003D5A02" w:rsidRDefault="003D5A02">
      <w:r>
        <w:br w:type="page"/>
      </w:r>
    </w:p>
    <w:p w:rsidR="00413222" w:rsidRDefault="003D5A02" w:rsidP="00413222">
      <w:pPr>
        <w:tabs>
          <w:tab w:val="left" w:pos="720"/>
        </w:tabs>
        <w:spacing w:line="480" w:lineRule="auto"/>
        <w:jc w:val="center"/>
      </w:pPr>
      <w:r>
        <w:lastRenderedPageBreak/>
        <w:t>Reference</w:t>
      </w:r>
    </w:p>
    <w:p w:rsidR="00413222" w:rsidRDefault="003D5A02" w:rsidP="00413222">
      <w:pPr>
        <w:tabs>
          <w:tab w:val="left" w:pos="720"/>
        </w:tabs>
        <w:spacing w:line="480" w:lineRule="auto"/>
        <w:ind w:left="720" w:hanging="720"/>
      </w:pPr>
      <w:r>
        <w:t xml:space="preserve"> </w:t>
      </w:r>
      <w:r w:rsidR="00413222">
        <w:t xml:space="preserve">Alice, G. (2009). On the Run. Wanted men in the Philadelphian ghetto. American sociological review. </w:t>
      </w:r>
    </w:p>
    <w:p w:rsidR="003D5A02" w:rsidRDefault="00413222" w:rsidP="00413222">
      <w:pPr>
        <w:tabs>
          <w:tab w:val="left" w:pos="720"/>
        </w:tabs>
        <w:spacing w:line="480" w:lineRule="auto"/>
        <w:ind w:left="720" w:hanging="720"/>
      </w:pPr>
      <w:r>
        <w:t>Justice, Q. (2010). Fatal Attraction; An Analysis of Employee boundary violation In Southern Prison System. Contemporary justice Review.  Vol. 13 No, 229-234</w:t>
      </w:r>
    </w:p>
    <w:p w:rsidR="008227C0" w:rsidRDefault="008227C0" w:rsidP="00413222">
      <w:pPr>
        <w:tabs>
          <w:tab w:val="left" w:pos="720"/>
        </w:tabs>
        <w:spacing w:line="480" w:lineRule="auto"/>
        <w:ind w:left="720" w:hanging="720"/>
      </w:pPr>
      <w:r>
        <w:t>Jeffrey</w:t>
      </w:r>
      <w:r w:rsidR="00413222">
        <w:t>,</w:t>
      </w:r>
      <w:r>
        <w:t xml:space="preserve"> I. (2012). Debunking the myths of American corrections: An exploratory Analysis. DOI 10.1007/10612-012-9158-z</w:t>
      </w:r>
    </w:p>
    <w:p w:rsidR="00413222" w:rsidRDefault="00413222" w:rsidP="00413222">
      <w:pPr>
        <w:tabs>
          <w:tab w:val="left" w:pos="720"/>
        </w:tabs>
        <w:spacing w:line="480" w:lineRule="auto"/>
        <w:ind w:left="720" w:hanging="720"/>
      </w:pPr>
      <w:r>
        <w:t xml:space="preserve">Virginia, M. (2010). Blinded by the Star: a former law enforcement officer’s reflection on crime. </w:t>
      </w:r>
    </w:p>
    <w:p w:rsidR="00413222" w:rsidRDefault="00413222" w:rsidP="00413222">
      <w:pPr>
        <w:tabs>
          <w:tab w:val="left" w:pos="720"/>
        </w:tabs>
        <w:spacing w:line="480" w:lineRule="auto"/>
        <w:ind w:left="720" w:hanging="720"/>
      </w:pPr>
    </w:p>
    <w:p w:rsidR="00413222" w:rsidRDefault="00413222" w:rsidP="003D5A02">
      <w:pPr>
        <w:tabs>
          <w:tab w:val="left" w:pos="720"/>
        </w:tabs>
        <w:spacing w:line="480" w:lineRule="auto"/>
      </w:pPr>
    </w:p>
    <w:p w:rsidR="00413222" w:rsidRDefault="00413222" w:rsidP="003D5A02">
      <w:pPr>
        <w:tabs>
          <w:tab w:val="left" w:pos="720"/>
        </w:tabs>
        <w:spacing w:line="480" w:lineRule="auto"/>
      </w:pPr>
    </w:p>
    <w:sectPr w:rsidR="0041322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723F" w:rsidRDefault="0038723F">
      <w:pPr>
        <w:spacing w:after="0" w:line="240" w:lineRule="auto"/>
      </w:pPr>
      <w:r>
        <w:separator/>
      </w:r>
    </w:p>
  </w:endnote>
  <w:endnote w:type="continuationSeparator" w:id="0">
    <w:p w:rsidR="0038723F" w:rsidRDefault="00387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723F" w:rsidRDefault="0038723F">
      <w:pPr>
        <w:spacing w:after="0" w:line="240" w:lineRule="auto"/>
      </w:pPr>
      <w:r>
        <w:separator/>
      </w:r>
    </w:p>
  </w:footnote>
  <w:footnote w:type="continuationSeparator" w:id="0">
    <w:p w:rsidR="0038723F" w:rsidRDefault="003872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59F" w:rsidRDefault="00286D59">
    <w:pPr>
      <w:pStyle w:val="Header"/>
    </w:pPr>
    <w:r>
      <w:tab/>
    </w:r>
    <w:r>
      <w:tab/>
    </w:r>
    <w:r>
      <w:fldChar w:fldCharType="begin"/>
    </w:r>
    <w:r>
      <w:instrText xml:space="preserve"> PAGE   \* MERGEFORMAT </w:instrText>
    </w:r>
    <w:r>
      <w:fldChar w:fldCharType="separate"/>
    </w:r>
    <w:r w:rsidR="007E5E70">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59F"/>
    <w:rsid w:val="0011499C"/>
    <w:rsid w:val="00117A7E"/>
    <w:rsid w:val="001463D8"/>
    <w:rsid w:val="0028455E"/>
    <w:rsid w:val="00286D59"/>
    <w:rsid w:val="00291518"/>
    <w:rsid w:val="0038723F"/>
    <w:rsid w:val="003D5A02"/>
    <w:rsid w:val="00413222"/>
    <w:rsid w:val="004E4E0F"/>
    <w:rsid w:val="00777115"/>
    <w:rsid w:val="007E5E70"/>
    <w:rsid w:val="00810724"/>
    <w:rsid w:val="008227C0"/>
    <w:rsid w:val="00836028"/>
    <w:rsid w:val="008E2B35"/>
    <w:rsid w:val="00A17F7A"/>
    <w:rsid w:val="00AC3BB2"/>
    <w:rsid w:val="00AD5D35"/>
    <w:rsid w:val="00AE2A84"/>
    <w:rsid w:val="00AF059F"/>
    <w:rsid w:val="00B177AF"/>
    <w:rsid w:val="00BD49B9"/>
    <w:rsid w:val="00D22150"/>
    <w:rsid w:val="00D8343C"/>
    <w:rsid w:val="00D8384F"/>
    <w:rsid w:val="00DB7841"/>
    <w:rsid w:val="00DF0C09"/>
    <w:rsid w:val="00ED20DE"/>
    <w:rsid w:val="00F31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54B29C-84B1-4D16-BA16-91AAFC762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59F"/>
  </w:style>
  <w:style w:type="paragraph" w:styleId="Footer">
    <w:name w:val="footer"/>
    <w:basedOn w:val="Normal"/>
    <w:link w:val="FooterChar"/>
    <w:uiPriority w:val="99"/>
    <w:unhideWhenUsed/>
    <w:rsid w:val="00AF0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2020-04-15T21:01:00Z</dcterms:created>
  <dcterms:modified xsi:type="dcterms:W3CDTF">2020-04-15T21:01:00Z</dcterms:modified>
</cp:coreProperties>
</file>